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62AF" w14:textId="77777777" w:rsidR="006F042A" w:rsidRPr="006F042A" w:rsidRDefault="006F042A" w:rsidP="006F042A">
      <w:pPr>
        <w:rPr>
          <w:b/>
          <w:bCs/>
          <w:sz w:val="28"/>
          <w:szCs w:val="28"/>
          <w:lang w:val="en-US"/>
        </w:rPr>
      </w:pPr>
      <w:r w:rsidRPr="006F042A">
        <w:rPr>
          <w:b/>
          <w:bCs/>
          <w:sz w:val="28"/>
          <w:szCs w:val="28"/>
          <w:lang w:val="en-US"/>
        </w:rPr>
        <w:t>Igor Korsakov</w:t>
      </w:r>
    </w:p>
    <w:p w14:paraId="088EBECD" w14:textId="77777777" w:rsidR="006F042A" w:rsidRPr="006F042A" w:rsidRDefault="006F042A" w:rsidP="006F042A">
      <w:pPr>
        <w:rPr>
          <w:lang w:val="en-US"/>
        </w:rPr>
      </w:pPr>
      <w:r w:rsidRPr="006F042A">
        <w:rPr>
          <w:b/>
          <w:bCs/>
          <w:lang w:val="en-US"/>
        </w:rPr>
        <w:t>Lead Data Scientist &amp; AI Solution Architect | Healthcare &amp; AI Expert</w:t>
      </w:r>
    </w:p>
    <w:p w14:paraId="673A6F40" w14:textId="77777777" w:rsidR="006F042A" w:rsidRPr="006F042A" w:rsidRDefault="006F042A" w:rsidP="006F042A">
      <w:pPr>
        <w:rPr>
          <w:lang w:val="en-US"/>
        </w:rPr>
      </w:pPr>
      <w:r w:rsidRPr="006F042A">
        <w:rPr>
          <w:lang w:val="en-US"/>
        </w:rPr>
        <w:t>+7 (964) 320-8000 | igor.korsa@gmail.com | St. Petersburg, Russia</w:t>
      </w:r>
      <w:r w:rsidRPr="006F042A">
        <w:rPr>
          <w:lang w:val="en-US"/>
        </w:rPr>
        <w:br/>
        <w:t>LinkedIn: </w:t>
      </w:r>
      <w:hyperlink r:id="rId5" w:tgtFrame="_blank" w:history="1">
        <w:r w:rsidRPr="006F042A">
          <w:rPr>
            <w:rStyle w:val="af2"/>
            <w:lang w:val="en-US"/>
          </w:rPr>
          <w:t>https://www.linkedin.com/in/igor-korsakov-45b47811/</w:t>
        </w:r>
      </w:hyperlink>
      <w:r w:rsidRPr="006F042A">
        <w:rPr>
          <w:lang w:val="en-US"/>
        </w:rPr>
        <w:br/>
        <w:t>GitHub: </w:t>
      </w:r>
      <w:hyperlink r:id="rId6" w:tgtFrame="_blank" w:history="1">
        <w:r w:rsidRPr="006F042A">
          <w:rPr>
            <w:rStyle w:val="af2"/>
            <w:lang w:val="en-US"/>
          </w:rPr>
          <w:t>https://github.com/ikorsa</w:t>
        </w:r>
      </w:hyperlink>
      <w:r w:rsidRPr="006F042A">
        <w:rPr>
          <w:lang w:val="en-US"/>
        </w:rPr>
        <w:br/>
        <w:t>ResearchGate: </w:t>
      </w:r>
      <w:hyperlink r:id="rId7" w:tgtFrame="_blank" w:history="1">
        <w:r w:rsidRPr="006F042A">
          <w:rPr>
            <w:rStyle w:val="af2"/>
            <w:lang w:val="en-US"/>
          </w:rPr>
          <w:t>https://www.researchgate.net/profile/Igor-Korsakov-2?ev=hdr_xprf</w:t>
        </w:r>
      </w:hyperlink>
    </w:p>
    <w:p w14:paraId="47CACD9B" w14:textId="77777777" w:rsidR="006F042A" w:rsidRPr="006F042A" w:rsidRDefault="006F042A" w:rsidP="006F042A">
      <w:r w:rsidRPr="006F042A">
        <w:pict w14:anchorId="3D7BAC0D">
          <v:rect id="_x0000_i1067" style="width:0;height:.75pt" o:hralign="center" o:hrstd="t" o:hr="t" fillcolor="#a0a0a0" stroked="f"/>
        </w:pict>
      </w:r>
    </w:p>
    <w:p w14:paraId="4A3E879A" w14:textId="77777777" w:rsidR="006F042A" w:rsidRPr="006F042A" w:rsidRDefault="006F042A" w:rsidP="006F042A">
      <w:pPr>
        <w:rPr>
          <w:b/>
          <w:bCs/>
          <w:lang w:val="en-US"/>
        </w:rPr>
      </w:pPr>
      <w:r w:rsidRPr="006F042A">
        <w:rPr>
          <w:b/>
          <w:bCs/>
          <w:lang w:val="en-US"/>
        </w:rPr>
        <w:t>Professional Summary</w:t>
      </w:r>
    </w:p>
    <w:p w14:paraId="5BE5060C" w14:textId="77777777" w:rsidR="006F042A" w:rsidRPr="006F042A" w:rsidRDefault="006F042A" w:rsidP="006F042A">
      <w:pPr>
        <w:rPr>
          <w:lang w:val="en-US"/>
        </w:rPr>
      </w:pPr>
      <w:r w:rsidRPr="006F042A">
        <w:rPr>
          <w:lang w:val="en-US"/>
        </w:rPr>
        <w:t>Data Scientist and AI Leader with 20+ years of experience and a PhD in Mathematics. Specializes in end-to-end AI solution design and implementation for healthcare—from EHR data extraction to deploying machine learning models for Clinical Decision Support (CDS) and telemedicine. Expert in NLP, Deep Learning, and predictive modeling, with a proven track record of publications and successful project delivery in cardiology and remote patient monitoring.</w:t>
      </w:r>
    </w:p>
    <w:p w14:paraId="7C25D1CC" w14:textId="77777777" w:rsidR="006F042A" w:rsidRPr="006F042A" w:rsidRDefault="006F042A" w:rsidP="006F042A">
      <w:r w:rsidRPr="006F042A">
        <w:pict w14:anchorId="4C843B39">
          <v:rect id="_x0000_i1068" style="width:0;height:.75pt" o:hralign="center" o:hrstd="t" o:hr="t" fillcolor="#a0a0a0" stroked="f"/>
        </w:pict>
      </w:r>
    </w:p>
    <w:p w14:paraId="51EE7E56" w14:textId="77777777" w:rsidR="006F042A" w:rsidRPr="006F042A" w:rsidRDefault="006F042A" w:rsidP="006F042A">
      <w:pPr>
        <w:rPr>
          <w:b/>
          <w:bCs/>
        </w:rPr>
      </w:pPr>
      <w:proofErr w:type="spellStart"/>
      <w:r w:rsidRPr="006F042A">
        <w:rPr>
          <w:b/>
          <w:bCs/>
        </w:rPr>
        <w:t>Technical</w:t>
      </w:r>
      <w:proofErr w:type="spellEnd"/>
      <w:r w:rsidRPr="006F042A">
        <w:rPr>
          <w:b/>
          <w:bCs/>
        </w:rPr>
        <w:t xml:space="preserve"> </w:t>
      </w:r>
      <w:proofErr w:type="spellStart"/>
      <w:r w:rsidRPr="006F042A">
        <w:rPr>
          <w:b/>
          <w:bCs/>
        </w:rPr>
        <w:t>Skills</w:t>
      </w:r>
      <w:proofErr w:type="spellEnd"/>
    </w:p>
    <w:p w14:paraId="45719391" w14:textId="77777777" w:rsidR="006F042A" w:rsidRPr="006F042A" w:rsidRDefault="006F042A" w:rsidP="006F042A">
      <w:pPr>
        <w:numPr>
          <w:ilvl w:val="0"/>
          <w:numId w:val="6"/>
        </w:numPr>
        <w:rPr>
          <w:lang w:val="en-US"/>
        </w:rPr>
      </w:pPr>
      <w:r w:rsidRPr="006F042A">
        <w:rPr>
          <w:b/>
          <w:bCs/>
          <w:lang w:val="en-US"/>
        </w:rPr>
        <w:t>Languages &amp; Technologies:</w:t>
      </w:r>
      <w:r w:rsidRPr="006F042A">
        <w:rPr>
          <w:lang w:val="en-US"/>
        </w:rPr>
        <w:t xml:space="preserve"> Python, R, SQL, </w:t>
      </w:r>
      <w:proofErr w:type="spellStart"/>
      <w:r w:rsidRPr="006F042A">
        <w:rPr>
          <w:lang w:val="en-US"/>
        </w:rPr>
        <w:t>PySpark</w:t>
      </w:r>
      <w:proofErr w:type="spellEnd"/>
      <w:r w:rsidRPr="006F042A">
        <w:rPr>
          <w:lang w:val="en-US"/>
        </w:rPr>
        <w:t xml:space="preserve">, TensorFlow, </w:t>
      </w:r>
      <w:proofErr w:type="spellStart"/>
      <w:r w:rsidRPr="006F042A">
        <w:rPr>
          <w:lang w:val="en-US"/>
        </w:rPr>
        <w:t>PyTorch</w:t>
      </w:r>
      <w:proofErr w:type="spellEnd"/>
      <w:r w:rsidRPr="006F042A">
        <w:rPr>
          <w:lang w:val="en-US"/>
        </w:rPr>
        <w:t xml:space="preserve">, </w:t>
      </w:r>
      <w:proofErr w:type="spellStart"/>
      <w:r w:rsidRPr="006F042A">
        <w:rPr>
          <w:lang w:val="en-US"/>
        </w:rPr>
        <w:t>Keras</w:t>
      </w:r>
      <w:proofErr w:type="spellEnd"/>
      <w:r w:rsidRPr="006F042A">
        <w:rPr>
          <w:lang w:val="en-US"/>
        </w:rPr>
        <w:t>, Scikit-learn, SpaCy, NLTK, Gensim, BERT, Hadoop/Spark</w:t>
      </w:r>
    </w:p>
    <w:p w14:paraId="3136F1DA" w14:textId="77777777" w:rsidR="006F042A" w:rsidRPr="006F042A" w:rsidRDefault="006F042A" w:rsidP="006F042A">
      <w:pPr>
        <w:numPr>
          <w:ilvl w:val="0"/>
          <w:numId w:val="6"/>
        </w:numPr>
        <w:rPr>
          <w:lang w:val="en-US"/>
        </w:rPr>
      </w:pPr>
      <w:r w:rsidRPr="006F042A">
        <w:rPr>
          <w:b/>
          <w:bCs/>
          <w:lang w:val="en-US"/>
        </w:rPr>
        <w:t>ML/DL Methods:</w:t>
      </w:r>
      <w:r w:rsidRPr="006F042A">
        <w:rPr>
          <w:lang w:val="en-US"/>
        </w:rPr>
        <w:t> Machine Learning, Deep Learning (RNN, LSTM, GRU, CNN, Transformer), NLP, Feature Engineering, Statistical Analysis, Fuzzy Logic</w:t>
      </w:r>
    </w:p>
    <w:p w14:paraId="23E8F94F" w14:textId="77777777" w:rsidR="006F042A" w:rsidRPr="006F042A" w:rsidRDefault="006F042A" w:rsidP="006F042A">
      <w:pPr>
        <w:numPr>
          <w:ilvl w:val="0"/>
          <w:numId w:val="6"/>
        </w:numPr>
        <w:rPr>
          <w:lang w:val="en-US"/>
        </w:rPr>
      </w:pPr>
      <w:r w:rsidRPr="006F042A">
        <w:rPr>
          <w:b/>
          <w:bCs/>
          <w:lang w:val="en-US"/>
        </w:rPr>
        <w:t>Domains:</w:t>
      </w:r>
      <w:r w:rsidRPr="006F042A">
        <w:rPr>
          <w:lang w:val="en-US"/>
        </w:rPr>
        <w:t> Clinical Decision Support Systems (CDSS), Telemedicine, Remote Patient Monitoring, EHR/EMR, Cardiology, Medical Device Development</w:t>
      </w:r>
    </w:p>
    <w:p w14:paraId="3BB11F9F" w14:textId="77777777" w:rsidR="006F042A" w:rsidRPr="006F042A" w:rsidRDefault="006F042A" w:rsidP="006F042A">
      <w:r w:rsidRPr="006F042A">
        <w:pict w14:anchorId="07E0E502">
          <v:rect id="_x0000_i1069" style="width:0;height:.75pt" o:hralign="center" o:hrstd="t" o:hr="t" fillcolor="#a0a0a0" stroked="f"/>
        </w:pict>
      </w:r>
    </w:p>
    <w:p w14:paraId="1516DB06" w14:textId="77777777" w:rsidR="006F042A" w:rsidRPr="006F042A" w:rsidRDefault="006F042A" w:rsidP="006F042A">
      <w:pPr>
        <w:rPr>
          <w:b/>
          <w:bCs/>
          <w:lang w:val="en-US"/>
        </w:rPr>
      </w:pPr>
      <w:r w:rsidRPr="006F042A">
        <w:rPr>
          <w:b/>
          <w:bCs/>
          <w:lang w:val="en-US"/>
        </w:rPr>
        <w:t>Work Experience</w:t>
      </w:r>
    </w:p>
    <w:p w14:paraId="28DD3ADD" w14:textId="77777777" w:rsidR="006F042A" w:rsidRPr="006F042A" w:rsidRDefault="006F042A" w:rsidP="006F042A">
      <w:pPr>
        <w:rPr>
          <w:lang w:val="en-US"/>
        </w:rPr>
      </w:pPr>
      <w:r w:rsidRPr="006F042A">
        <w:rPr>
          <w:b/>
          <w:bCs/>
          <w:lang w:val="en-US"/>
        </w:rPr>
        <w:t>Lead Data Scientist</w:t>
      </w:r>
      <w:r w:rsidRPr="006F042A">
        <w:rPr>
          <w:lang w:val="en-US"/>
        </w:rPr>
        <w:br/>
        <w:t xml:space="preserve">V.A. </w:t>
      </w:r>
      <w:proofErr w:type="spellStart"/>
      <w:r w:rsidRPr="006F042A">
        <w:rPr>
          <w:lang w:val="en-US"/>
        </w:rPr>
        <w:t>Almazov</w:t>
      </w:r>
      <w:proofErr w:type="spellEnd"/>
      <w:r w:rsidRPr="006F042A">
        <w:rPr>
          <w:lang w:val="en-US"/>
        </w:rPr>
        <w:t xml:space="preserve"> National Medical Research Center</w:t>
      </w:r>
      <w:r w:rsidRPr="006F042A">
        <w:rPr>
          <w:lang w:val="en-US"/>
        </w:rPr>
        <w:br/>
      </w:r>
      <w:r w:rsidRPr="006F042A">
        <w:rPr>
          <w:i/>
          <w:iCs/>
          <w:lang w:val="en-US"/>
        </w:rPr>
        <w:t>09.2021 – Present | St. Petersburg, Russia</w:t>
      </w:r>
    </w:p>
    <w:p w14:paraId="4A280747" w14:textId="77777777" w:rsidR="006F042A" w:rsidRPr="006F042A" w:rsidRDefault="006F042A" w:rsidP="006F042A">
      <w:pPr>
        <w:numPr>
          <w:ilvl w:val="0"/>
          <w:numId w:val="7"/>
        </w:numPr>
        <w:rPr>
          <w:lang w:val="en-US"/>
        </w:rPr>
      </w:pPr>
      <w:r w:rsidRPr="006F042A">
        <w:rPr>
          <w:lang w:val="en-US"/>
        </w:rPr>
        <w:t>Developed and deployed an ML model for predicting mortality in COVID-19 patients, improving ICU resource allocation and triage efficiency during the pandemic.</w:t>
      </w:r>
    </w:p>
    <w:p w14:paraId="7CAC0435" w14:textId="77777777" w:rsidR="006F042A" w:rsidRPr="006F042A" w:rsidRDefault="006F042A" w:rsidP="006F042A">
      <w:pPr>
        <w:numPr>
          <w:ilvl w:val="0"/>
          <w:numId w:val="7"/>
        </w:numPr>
        <w:rPr>
          <w:lang w:val="en-US"/>
        </w:rPr>
      </w:pPr>
      <w:r w:rsidRPr="006F042A">
        <w:rPr>
          <w:lang w:val="en-US"/>
        </w:rPr>
        <w:t>Processed and analyzed complex clinical and laboratory data for research, creating structured datasets that supported multiple predictive modeling initiatives.</w:t>
      </w:r>
    </w:p>
    <w:p w14:paraId="6E2A6827" w14:textId="77777777" w:rsidR="006F042A" w:rsidRPr="006F042A" w:rsidRDefault="006F042A" w:rsidP="006F042A">
      <w:pPr>
        <w:numPr>
          <w:ilvl w:val="0"/>
          <w:numId w:val="7"/>
        </w:numPr>
        <w:rPr>
          <w:lang w:val="en-US"/>
        </w:rPr>
      </w:pPr>
      <w:r w:rsidRPr="006F042A">
        <w:rPr>
          <w:lang w:val="en-US"/>
        </w:rPr>
        <w:t>Played a key role in the development and official registration of a centralized COVID-19 patient database.</w:t>
      </w:r>
    </w:p>
    <w:p w14:paraId="6BEA8698" w14:textId="77777777" w:rsidR="006F042A" w:rsidRPr="006F042A" w:rsidRDefault="006F042A" w:rsidP="006F042A">
      <w:pPr>
        <w:rPr>
          <w:lang w:val="en-US"/>
        </w:rPr>
      </w:pPr>
      <w:r w:rsidRPr="006F042A">
        <w:rPr>
          <w:b/>
          <w:bCs/>
          <w:lang w:val="en-US"/>
        </w:rPr>
        <w:t>Lead Data Scientist</w:t>
      </w:r>
      <w:r w:rsidRPr="006F042A">
        <w:rPr>
          <w:lang w:val="en-US"/>
        </w:rPr>
        <w:br/>
        <w:t>LLC «K-SKY» (</w:t>
      </w:r>
      <w:hyperlink r:id="rId8" w:tgtFrame="_blank" w:history="1">
        <w:r w:rsidRPr="006F042A">
          <w:rPr>
            <w:rStyle w:val="af2"/>
            <w:lang w:val="en-US"/>
          </w:rPr>
          <w:t>Webiomed.ai</w:t>
        </w:r>
      </w:hyperlink>
      <w:r w:rsidRPr="006F042A">
        <w:rPr>
          <w:lang w:val="en-US"/>
        </w:rPr>
        <w:t>)</w:t>
      </w:r>
      <w:r w:rsidRPr="006F042A">
        <w:rPr>
          <w:lang w:val="en-US"/>
        </w:rPr>
        <w:br/>
      </w:r>
      <w:r w:rsidRPr="006F042A">
        <w:rPr>
          <w:i/>
          <w:iCs/>
          <w:lang w:val="en-US"/>
        </w:rPr>
        <w:t>12.2018 – 02.2022 | Petrozavodsk, Russia</w:t>
      </w:r>
    </w:p>
    <w:p w14:paraId="1F3A5AC0" w14:textId="77777777" w:rsidR="006F042A" w:rsidRPr="006F042A" w:rsidRDefault="006F042A" w:rsidP="006F042A">
      <w:pPr>
        <w:numPr>
          <w:ilvl w:val="0"/>
          <w:numId w:val="8"/>
        </w:numPr>
        <w:rPr>
          <w:lang w:val="en-US"/>
        </w:rPr>
      </w:pPr>
      <w:r w:rsidRPr="006F042A">
        <w:rPr>
          <w:lang w:val="en-US"/>
        </w:rPr>
        <w:t>Led the development and calibration of ML/DL models (including RNN and LSTM) for predicting 10-year cardiovascular disease risk, achieving an AUC of &gt;0.85 on regional data.</w:t>
      </w:r>
    </w:p>
    <w:p w14:paraId="1CB83006" w14:textId="77777777" w:rsidR="006F042A" w:rsidRPr="006F042A" w:rsidRDefault="006F042A" w:rsidP="006F042A">
      <w:pPr>
        <w:numPr>
          <w:ilvl w:val="0"/>
          <w:numId w:val="8"/>
        </w:numPr>
        <w:rPr>
          <w:lang w:val="en-US"/>
        </w:rPr>
      </w:pPr>
      <w:r w:rsidRPr="006F042A">
        <w:rPr>
          <w:lang w:val="en-US"/>
        </w:rPr>
        <w:t>Designed and implemented automated feature extraction methods from unstructured Electronic Health Records (EHR), reducing data preparation time by 70%.</w:t>
      </w:r>
    </w:p>
    <w:p w14:paraId="61171977" w14:textId="77777777" w:rsidR="006F042A" w:rsidRPr="006F042A" w:rsidRDefault="006F042A" w:rsidP="006F042A">
      <w:pPr>
        <w:numPr>
          <w:ilvl w:val="0"/>
          <w:numId w:val="8"/>
        </w:numPr>
        <w:rPr>
          <w:lang w:val="en-US"/>
        </w:rPr>
      </w:pPr>
      <w:r w:rsidRPr="006F042A">
        <w:rPr>
          <w:lang w:val="en-US"/>
        </w:rPr>
        <w:lastRenderedPageBreak/>
        <w:t>Presented results at the European Society of Cardiology (ESC) Congress 2019.</w:t>
      </w:r>
    </w:p>
    <w:p w14:paraId="4E38C86A" w14:textId="77777777" w:rsidR="006F042A" w:rsidRPr="006F042A" w:rsidRDefault="006F042A" w:rsidP="006F042A">
      <w:pPr>
        <w:rPr>
          <w:lang w:val="en-US"/>
        </w:rPr>
      </w:pPr>
      <w:r w:rsidRPr="006F042A">
        <w:rPr>
          <w:b/>
          <w:bCs/>
          <w:lang w:val="en-US"/>
        </w:rPr>
        <w:t>Lead Research Fellow</w:t>
      </w:r>
      <w:r w:rsidRPr="006F042A">
        <w:rPr>
          <w:lang w:val="en-US"/>
        </w:rPr>
        <w:br/>
        <w:t>National Research University Higher School of Economics (HSE)</w:t>
      </w:r>
      <w:r w:rsidRPr="006F042A">
        <w:rPr>
          <w:lang w:val="en-US"/>
        </w:rPr>
        <w:br/>
      </w:r>
      <w:r w:rsidRPr="006F042A">
        <w:rPr>
          <w:i/>
          <w:iCs/>
          <w:lang w:val="en-US"/>
        </w:rPr>
        <w:t>2013 – 2015 | Moscow, Russia</w:t>
      </w:r>
    </w:p>
    <w:p w14:paraId="736D70B5" w14:textId="77777777" w:rsidR="006F042A" w:rsidRPr="006F042A" w:rsidRDefault="006F042A" w:rsidP="006F042A">
      <w:pPr>
        <w:numPr>
          <w:ilvl w:val="0"/>
          <w:numId w:val="9"/>
        </w:numPr>
        <w:rPr>
          <w:lang w:val="en-US"/>
        </w:rPr>
      </w:pPr>
      <w:r w:rsidRPr="006F042A">
        <w:rPr>
          <w:lang w:val="en-US"/>
        </w:rPr>
        <w:t>Led the design and architecture of the "Health Monitor" Automated Remote Monitoring System—a telemedicine platform for post-discharge patient tracking.</w:t>
      </w:r>
    </w:p>
    <w:p w14:paraId="4889C6AA" w14:textId="77777777" w:rsidR="006F042A" w:rsidRPr="006F042A" w:rsidRDefault="006F042A" w:rsidP="006F042A">
      <w:pPr>
        <w:numPr>
          <w:ilvl w:val="0"/>
          <w:numId w:val="9"/>
        </w:numPr>
        <w:rPr>
          <w:lang w:val="en-US"/>
        </w:rPr>
      </w:pPr>
      <w:r w:rsidRPr="006F042A">
        <w:rPr>
          <w:lang w:val="en-US"/>
        </w:rPr>
        <w:t>Implemented a "virtual nurse" concept for automated data collection from mobile medical devices and treatment adherence monitoring.</w:t>
      </w:r>
    </w:p>
    <w:p w14:paraId="68974BC9" w14:textId="77777777" w:rsidR="006F042A" w:rsidRPr="006F042A" w:rsidRDefault="006F042A" w:rsidP="006F042A">
      <w:pPr>
        <w:numPr>
          <w:ilvl w:val="0"/>
          <w:numId w:val="9"/>
        </w:numPr>
        <w:rPr>
          <w:lang w:val="en-US"/>
        </w:rPr>
      </w:pPr>
      <w:r w:rsidRPr="006F042A">
        <w:rPr>
          <w:lang w:val="en-US"/>
        </w:rPr>
        <w:t xml:space="preserve">Executed in partnership with V.A. </w:t>
      </w:r>
      <w:proofErr w:type="spellStart"/>
      <w:r w:rsidRPr="006F042A">
        <w:rPr>
          <w:lang w:val="en-US"/>
        </w:rPr>
        <w:t>Almazov</w:t>
      </w:r>
      <w:proofErr w:type="spellEnd"/>
      <w:r w:rsidRPr="006F042A">
        <w:rPr>
          <w:lang w:val="en-US"/>
        </w:rPr>
        <w:t xml:space="preserve"> National Medical Research Center.</w:t>
      </w:r>
    </w:p>
    <w:p w14:paraId="0F434AAB" w14:textId="77777777" w:rsidR="006F042A" w:rsidRPr="006F042A" w:rsidRDefault="006F042A" w:rsidP="006F042A">
      <w:r w:rsidRPr="006F042A">
        <w:pict w14:anchorId="59BE3566">
          <v:rect id="_x0000_i1070" style="width:0;height:.75pt" o:hralign="center" o:hrstd="t" o:hr="t" fillcolor="#a0a0a0" stroked="f"/>
        </w:pict>
      </w:r>
    </w:p>
    <w:p w14:paraId="23944423" w14:textId="77777777" w:rsidR="006F042A" w:rsidRPr="006F042A" w:rsidRDefault="006F042A" w:rsidP="006F042A">
      <w:pPr>
        <w:rPr>
          <w:b/>
          <w:bCs/>
          <w:lang w:val="en-US"/>
        </w:rPr>
      </w:pPr>
      <w:r w:rsidRPr="006F042A">
        <w:rPr>
          <w:b/>
          <w:bCs/>
          <w:lang w:val="en-US"/>
        </w:rPr>
        <w:t>Key Projects</w:t>
      </w:r>
    </w:p>
    <w:p w14:paraId="0A06A72B" w14:textId="77777777" w:rsidR="006F042A" w:rsidRPr="006F042A" w:rsidRDefault="006F042A" w:rsidP="006F042A">
      <w:pPr>
        <w:rPr>
          <w:lang w:val="en-US"/>
        </w:rPr>
      </w:pPr>
      <w:r w:rsidRPr="006F042A">
        <w:rPr>
          <w:b/>
          <w:bCs/>
          <w:lang w:val="en-US"/>
        </w:rPr>
        <w:t>Clinical Decision Support System (CDS) for Cardiology</w:t>
      </w:r>
    </w:p>
    <w:p w14:paraId="3C47D5CB" w14:textId="77777777" w:rsidR="006F042A" w:rsidRPr="006F042A" w:rsidRDefault="006F042A" w:rsidP="006F042A">
      <w:pPr>
        <w:numPr>
          <w:ilvl w:val="0"/>
          <w:numId w:val="10"/>
        </w:numPr>
        <w:rPr>
          <w:lang w:val="en-US"/>
        </w:rPr>
      </w:pPr>
      <w:r w:rsidRPr="006F042A">
        <w:rPr>
          <w:b/>
          <w:bCs/>
          <w:lang w:val="en-US"/>
        </w:rPr>
        <w:t>Goal:</w:t>
      </w:r>
      <w:r w:rsidRPr="006F042A">
        <w:rPr>
          <w:lang w:val="en-US"/>
        </w:rPr>
        <w:t> Improve accuracy of diagnosis and cardiovascular risk prediction.</w:t>
      </w:r>
    </w:p>
    <w:p w14:paraId="2AE196ED" w14:textId="77777777" w:rsidR="006F042A" w:rsidRPr="006F042A" w:rsidRDefault="006F042A" w:rsidP="006F042A">
      <w:pPr>
        <w:numPr>
          <w:ilvl w:val="0"/>
          <w:numId w:val="10"/>
        </w:numPr>
        <w:rPr>
          <w:lang w:val="en-US"/>
        </w:rPr>
      </w:pPr>
      <w:r w:rsidRPr="006F042A">
        <w:rPr>
          <w:b/>
          <w:bCs/>
          <w:lang w:val="en-US"/>
        </w:rPr>
        <w:t>Solution:</w:t>
      </w:r>
      <w:r w:rsidRPr="006F042A">
        <w:rPr>
          <w:lang w:val="en-US"/>
        </w:rPr>
        <w:t> Developed a hybrid model using Machine Learning (incl. Fuzzy Logic) and Deep Learning (LSTM, GRU) for clinical data analysis.</w:t>
      </w:r>
    </w:p>
    <w:p w14:paraId="2B67D532" w14:textId="77777777" w:rsidR="006F042A" w:rsidRPr="006F042A" w:rsidRDefault="006F042A" w:rsidP="006F042A">
      <w:pPr>
        <w:numPr>
          <w:ilvl w:val="0"/>
          <w:numId w:val="10"/>
        </w:numPr>
        <w:rPr>
          <w:lang w:val="en-US"/>
        </w:rPr>
      </w:pPr>
      <w:r w:rsidRPr="006F042A">
        <w:rPr>
          <w:b/>
          <w:bCs/>
          <w:lang w:val="en-US"/>
        </w:rPr>
        <w:t>Result:</w:t>
      </w:r>
      <w:r w:rsidRPr="006F042A">
        <w:rPr>
          <w:lang w:val="en-US"/>
        </w:rPr>
        <w:t> Delivered an effective tool for physicians to assess individual patient risks, improving diagnostic precision.</w:t>
      </w:r>
    </w:p>
    <w:p w14:paraId="496AA380" w14:textId="77777777" w:rsidR="006F042A" w:rsidRPr="006F042A" w:rsidRDefault="006F042A" w:rsidP="006F042A">
      <w:pPr>
        <w:rPr>
          <w:lang w:val="en-US"/>
        </w:rPr>
      </w:pPr>
      <w:r w:rsidRPr="006F042A">
        <w:rPr>
          <w:b/>
          <w:bCs/>
          <w:lang w:val="en-US"/>
        </w:rPr>
        <w:t>NLP-Based Medical Text Knowledge Extraction Platform</w:t>
      </w:r>
    </w:p>
    <w:p w14:paraId="1B0F3227" w14:textId="77777777" w:rsidR="006F042A" w:rsidRPr="006F042A" w:rsidRDefault="006F042A" w:rsidP="006F042A">
      <w:pPr>
        <w:numPr>
          <w:ilvl w:val="0"/>
          <w:numId w:val="11"/>
        </w:numPr>
        <w:rPr>
          <w:lang w:val="en-US"/>
        </w:rPr>
      </w:pPr>
      <w:r w:rsidRPr="006F042A">
        <w:rPr>
          <w:b/>
          <w:bCs/>
          <w:lang w:val="en-US"/>
        </w:rPr>
        <w:t>Goal:</w:t>
      </w:r>
      <w:r w:rsidRPr="006F042A">
        <w:rPr>
          <w:lang w:val="en-US"/>
        </w:rPr>
        <w:t> Automate analysis of unstructured text in EHRs for clinical research.</w:t>
      </w:r>
    </w:p>
    <w:p w14:paraId="3103D50A" w14:textId="77777777" w:rsidR="006F042A" w:rsidRPr="006F042A" w:rsidRDefault="006F042A" w:rsidP="006F042A">
      <w:pPr>
        <w:numPr>
          <w:ilvl w:val="0"/>
          <w:numId w:val="11"/>
        </w:numPr>
        <w:rPr>
          <w:lang w:val="en-US"/>
        </w:rPr>
      </w:pPr>
      <w:r w:rsidRPr="006F042A">
        <w:rPr>
          <w:b/>
          <w:bCs/>
          <w:lang w:val="en-US"/>
        </w:rPr>
        <w:t>Solution:</w:t>
      </w:r>
      <w:r w:rsidRPr="006F042A">
        <w:rPr>
          <w:lang w:val="en-US"/>
        </w:rPr>
        <w:t> Built a modular, scalable NLP framework using SpaCy and BERT for semantic and ontology extraction.</w:t>
      </w:r>
    </w:p>
    <w:p w14:paraId="7B10B66C" w14:textId="77777777" w:rsidR="006F042A" w:rsidRPr="006F042A" w:rsidRDefault="006F042A" w:rsidP="006F042A">
      <w:pPr>
        <w:numPr>
          <w:ilvl w:val="0"/>
          <w:numId w:val="11"/>
        </w:numPr>
        <w:rPr>
          <w:lang w:val="en-US"/>
        </w:rPr>
      </w:pPr>
      <w:r w:rsidRPr="006F042A">
        <w:rPr>
          <w:b/>
          <w:bCs/>
          <w:lang w:val="en-US"/>
        </w:rPr>
        <w:t>Result:</w:t>
      </w:r>
      <w:r w:rsidRPr="006F042A">
        <w:rPr>
          <w:lang w:val="en-US"/>
        </w:rPr>
        <w:t> Reduced manual data collection time and improved research data quality.</w:t>
      </w:r>
    </w:p>
    <w:p w14:paraId="4B334C9D" w14:textId="77777777" w:rsidR="006F042A" w:rsidRPr="006F042A" w:rsidRDefault="006F042A" w:rsidP="006F042A">
      <w:pPr>
        <w:rPr>
          <w:lang w:val="en-US"/>
        </w:rPr>
      </w:pPr>
      <w:r w:rsidRPr="006F042A">
        <w:rPr>
          <w:b/>
          <w:bCs/>
          <w:lang w:val="en-US"/>
        </w:rPr>
        <w:t>Health Monitor Remote Patient Monitoring System</w:t>
      </w:r>
    </w:p>
    <w:p w14:paraId="0A0EF4C9" w14:textId="77777777" w:rsidR="006F042A" w:rsidRPr="006F042A" w:rsidRDefault="006F042A" w:rsidP="006F042A">
      <w:pPr>
        <w:numPr>
          <w:ilvl w:val="0"/>
          <w:numId w:val="12"/>
        </w:numPr>
        <w:rPr>
          <w:lang w:val="en-US"/>
        </w:rPr>
      </w:pPr>
      <w:r w:rsidRPr="006F042A">
        <w:rPr>
          <w:b/>
          <w:bCs/>
          <w:lang w:val="en-US"/>
        </w:rPr>
        <w:t>Goal:</w:t>
      </w:r>
      <w:r w:rsidRPr="006F042A">
        <w:rPr>
          <w:lang w:val="en-US"/>
        </w:rPr>
        <w:t> Enable continuous at-home monitoring for patients with chronic conditions (e.g., type 2 diabetes).</w:t>
      </w:r>
    </w:p>
    <w:p w14:paraId="7AD17D03" w14:textId="77777777" w:rsidR="006F042A" w:rsidRPr="006F042A" w:rsidRDefault="006F042A" w:rsidP="006F042A">
      <w:pPr>
        <w:numPr>
          <w:ilvl w:val="0"/>
          <w:numId w:val="12"/>
        </w:numPr>
        <w:rPr>
          <w:lang w:val="en-US"/>
        </w:rPr>
      </w:pPr>
      <w:r w:rsidRPr="006F042A">
        <w:rPr>
          <w:b/>
          <w:bCs/>
          <w:lang w:val="en-US"/>
        </w:rPr>
        <w:t>Solution:</w:t>
      </w:r>
      <w:r w:rsidRPr="006F042A">
        <w:rPr>
          <w:lang w:val="en-US"/>
        </w:rPr>
        <w:t> Delivered an end-to-end system including mobile devices (ECG X73-PHD standard), a data gateway, and an analytics platform.</w:t>
      </w:r>
    </w:p>
    <w:p w14:paraId="51B5CC8E" w14:textId="77777777" w:rsidR="006F042A" w:rsidRPr="006F042A" w:rsidRDefault="006F042A" w:rsidP="006F042A">
      <w:pPr>
        <w:numPr>
          <w:ilvl w:val="0"/>
          <w:numId w:val="12"/>
        </w:numPr>
        <w:rPr>
          <w:lang w:val="en-US"/>
        </w:rPr>
      </w:pPr>
      <w:r w:rsidRPr="006F042A">
        <w:rPr>
          <w:b/>
          <w:bCs/>
          <w:lang w:val="en-US"/>
        </w:rPr>
        <w:t>Result:</w:t>
      </w:r>
      <w:r w:rsidRPr="006F042A">
        <w:rPr>
          <w:lang w:val="en-US"/>
        </w:rPr>
        <w:t> Improved treatment adherence and reduced hospital readmissions.</w:t>
      </w:r>
    </w:p>
    <w:p w14:paraId="46755627" w14:textId="77777777" w:rsidR="006F042A" w:rsidRPr="006F042A" w:rsidRDefault="006F042A" w:rsidP="006F042A">
      <w:r w:rsidRPr="006F042A">
        <w:pict w14:anchorId="71136251">
          <v:rect id="_x0000_i1071" style="width:0;height:.75pt" o:hralign="center" o:hrstd="t" o:hr="t" fillcolor="#a0a0a0" stroked="f"/>
        </w:pict>
      </w:r>
    </w:p>
    <w:p w14:paraId="1E76E598" w14:textId="77777777" w:rsidR="006F042A" w:rsidRPr="006F042A" w:rsidRDefault="006F042A" w:rsidP="006F042A">
      <w:pPr>
        <w:rPr>
          <w:b/>
          <w:bCs/>
        </w:rPr>
      </w:pPr>
      <w:r w:rsidRPr="006F042A">
        <w:rPr>
          <w:b/>
          <w:bCs/>
        </w:rPr>
        <w:t xml:space="preserve">Education &amp; </w:t>
      </w:r>
      <w:proofErr w:type="spellStart"/>
      <w:r w:rsidRPr="006F042A">
        <w:rPr>
          <w:b/>
          <w:bCs/>
        </w:rPr>
        <w:t>Certifications</w:t>
      </w:r>
      <w:proofErr w:type="spellEnd"/>
    </w:p>
    <w:p w14:paraId="5252C060" w14:textId="77777777" w:rsidR="006F042A" w:rsidRPr="006F042A" w:rsidRDefault="006F042A" w:rsidP="006F042A">
      <w:pPr>
        <w:numPr>
          <w:ilvl w:val="0"/>
          <w:numId w:val="13"/>
        </w:numPr>
        <w:rPr>
          <w:lang w:val="en-US"/>
        </w:rPr>
      </w:pPr>
      <w:r w:rsidRPr="006F042A">
        <w:rPr>
          <w:b/>
          <w:bCs/>
          <w:lang w:val="en-US"/>
        </w:rPr>
        <w:t>PhD in Applied Mathematics</w:t>
      </w:r>
      <w:r w:rsidRPr="006F042A">
        <w:rPr>
          <w:lang w:val="en-US"/>
        </w:rPr>
        <w:t>, Leningrad State University (1989)</w:t>
      </w:r>
    </w:p>
    <w:p w14:paraId="4BAAF9A4" w14:textId="77777777" w:rsidR="006F042A" w:rsidRPr="006F042A" w:rsidRDefault="006F042A" w:rsidP="006F042A">
      <w:pPr>
        <w:numPr>
          <w:ilvl w:val="0"/>
          <w:numId w:val="13"/>
        </w:numPr>
        <w:rPr>
          <w:lang w:val="en-US"/>
        </w:rPr>
      </w:pPr>
      <w:r w:rsidRPr="006F042A">
        <w:rPr>
          <w:b/>
          <w:bCs/>
          <w:lang w:val="en-US"/>
        </w:rPr>
        <w:t>MSc in Mathematics</w:t>
      </w:r>
      <w:r w:rsidRPr="006F042A">
        <w:rPr>
          <w:lang w:val="en-US"/>
        </w:rPr>
        <w:t>, Leningrad State University, Faculty of Mathematics and Mechanics (1983)</w:t>
      </w:r>
    </w:p>
    <w:p w14:paraId="7937EF74" w14:textId="77777777" w:rsidR="006F042A" w:rsidRPr="006F042A" w:rsidRDefault="006F042A" w:rsidP="006F042A">
      <w:pPr>
        <w:numPr>
          <w:ilvl w:val="0"/>
          <w:numId w:val="13"/>
        </w:numPr>
        <w:rPr>
          <w:lang w:val="en-US"/>
        </w:rPr>
      </w:pPr>
      <w:r w:rsidRPr="006F042A">
        <w:rPr>
          <w:b/>
          <w:bCs/>
          <w:lang w:val="en-US"/>
        </w:rPr>
        <w:t>Stanford University</w:t>
      </w:r>
      <w:r w:rsidRPr="006F042A">
        <w:rPr>
          <w:lang w:val="en-US"/>
        </w:rPr>
        <w:t> – Natural Language Processing (2012)</w:t>
      </w:r>
    </w:p>
    <w:p w14:paraId="71EA1E0A" w14:textId="77777777" w:rsidR="006F042A" w:rsidRPr="006F042A" w:rsidRDefault="006F042A" w:rsidP="006F042A">
      <w:pPr>
        <w:numPr>
          <w:ilvl w:val="0"/>
          <w:numId w:val="13"/>
        </w:numPr>
        <w:rPr>
          <w:lang w:val="en-US"/>
        </w:rPr>
      </w:pPr>
      <w:r w:rsidRPr="006F042A">
        <w:rPr>
          <w:b/>
          <w:bCs/>
          <w:lang w:val="en-US"/>
        </w:rPr>
        <w:t>Imperial College London</w:t>
      </w:r>
      <w:r w:rsidRPr="006F042A">
        <w:rPr>
          <w:lang w:val="en-US"/>
        </w:rPr>
        <w:t> – Introduction to Statistics &amp; Data Analysis in Public Health (2020)</w:t>
      </w:r>
    </w:p>
    <w:p w14:paraId="3D8F4ADD" w14:textId="77777777" w:rsidR="006F042A" w:rsidRPr="006F042A" w:rsidRDefault="006F042A" w:rsidP="006F042A">
      <w:pPr>
        <w:numPr>
          <w:ilvl w:val="0"/>
          <w:numId w:val="13"/>
        </w:numPr>
        <w:rPr>
          <w:lang w:val="en-US"/>
        </w:rPr>
      </w:pPr>
      <w:r w:rsidRPr="006F042A">
        <w:rPr>
          <w:b/>
          <w:bCs/>
          <w:lang w:val="en-US"/>
        </w:rPr>
        <w:t>Johns Hopkins University</w:t>
      </w:r>
      <w:r w:rsidRPr="006F042A">
        <w:rPr>
          <w:lang w:val="en-US"/>
        </w:rPr>
        <w:t> – Summary Statistics in Public Health (2020)</w:t>
      </w:r>
    </w:p>
    <w:p w14:paraId="3D37C30C" w14:textId="77777777" w:rsidR="006F042A" w:rsidRPr="006F042A" w:rsidRDefault="006F042A" w:rsidP="006F042A">
      <w:r w:rsidRPr="006F042A">
        <w:lastRenderedPageBreak/>
        <w:pict w14:anchorId="0FAFBC95">
          <v:rect id="_x0000_i1072" style="width:0;height:.75pt" o:hralign="center" o:hrstd="t" o:hr="t" fillcolor="#a0a0a0" stroked="f"/>
        </w:pict>
      </w:r>
    </w:p>
    <w:p w14:paraId="1F427722" w14:textId="77777777" w:rsidR="006F042A" w:rsidRPr="006F042A" w:rsidRDefault="006F042A" w:rsidP="006F042A">
      <w:pPr>
        <w:rPr>
          <w:b/>
          <w:bCs/>
        </w:rPr>
      </w:pPr>
      <w:proofErr w:type="spellStart"/>
      <w:r w:rsidRPr="006F042A">
        <w:rPr>
          <w:b/>
          <w:bCs/>
        </w:rPr>
        <w:t>Publications</w:t>
      </w:r>
      <w:proofErr w:type="spellEnd"/>
      <w:r w:rsidRPr="006F042A">
        <w:rPr>
          <w:b/>
          <w:bCs/>
        </w:rPr>
        <w:t xml:space="preserve"> &amp; Research</w:t>
      </w:r>
    </w:p>
    <w:p w14:paraId="53E109AC" w14:textId="77777777" w:rsidR="006F042A" w:rsidRPr="006F042A" w:rsidRDefault="006F042A" w:rsidP="006F042A">
      <w:pPr>
        <w:numPr>
          <w:ilvl w:val="0"/>
          <w:numId w:val="14"/>
        </w:numPr>
        <w:rPr>
          <w:lang w:val="en-US"/>
        </w:rPr>
      </w:pPr>
      <w:r w:rsidRPr="006F042A">
        <w:rPr>
          <w:lang w:val="en-US"/>
        </w:rPr>
        <w:t>Author and co-author of </w:t>
      </w:r>
      <w:r w:rsidRPr="006F042A">
        <w:rPr>
          <w:b/>
          <w:bCs/>
          <w:lang w:val="en-US"/>
        </w:rPr>
        <w:t>26+ scientific publications</w:t>
      </w:r>
      <w:r w:rsidRPr="006F042A">
        <w:rPr>
          <w:lang w:val="en-US"/>
        </w:rPr>
        <w:t> in Russian and international journals (European Heart Journal, Russian Journal of Cardiology, etc.).</w:t>
      </w:r>
    </w:p>
    <w:p w14:paraId="7B3CFFC5" w14:textId="77777777" w:rsidR="006F042A" w:rsidRPr="006F042A" w:rsidRDefault="006F042A" w:rsidP="006F042A">
      <w:pPr>
        <w:numPr>
          <w:ilvl w:val="0"/>
          <w:numId w:val="14"/>
        </w:numPr>
        <w:rPr>
          <w:lang w:val="en-US"/>
        </w:rPr>
      </w:pPr>
      <w:r w:rsidRPr="006F042A">
        <w:rPr>
          <w:lang w:val="en-US"/>
        </w:rPr>
        <w:t>Speaker at the European Society of Cardiology (ESC) congresses.</w:t>
      </w:r>
    </w:p>
    <w:p w14:paraId="6E2D252B" w14:textId="77777777" w:rsidR="006F042A" w:rsidRPr="006F042A" w:rsidRDefault="006F042A" w:rsidP="006F042A">
      <w:pPr>
        <w:numPr>
          <w:ilvl w:val="0"/>
          <w:numId w:val="14"/>
        </w:numPr>
        <w:rPr>
          <w:lang w:val="en-US"/>
        </w:rPr>
      </w:pPr>
      <w:r w:rsidRPr="006F042A">
        <w:rPr>
          <w:lang w:val="en-US"/>
        </w:rPr>
        <w:t>Co-author of 2 registered software systems and databases in the field of COVID-19 data analysis.</w:t>
      </w:r>
    </w:p>
    <w:p w14:paraId="54F7E585" w14:textId="77777777" w:rsidR="006F042A" w:rsidRPr="006F042A" w:rsidRDefault="006F042A" w:rsidP="006F042A">
      <w:pPr>
        <w:numPr>
          <w:ilvl w:val="0"/>
          <w:numId w:val="14"/>
        </w:numPr>
        <w:rPr>
          <w:lang w:val="en-US"/>
        </w:rPr>
      </w:pPr>
      <w:r w:rsidRPr="006F042A">
        <w:rPr>
          <w:b/>
          <w:bCs/>
          <w:lang w:val="en-US"/>
        </w:rPr>
        <w:t>Member of the European Society of Cardiology (ESC)</w:t>
      </w:r>
      <w:r w:rsidRPr="006F042A">
        <w:rPr>
          <w:lang w:val="en-US"/>
        </w:rPr>
        <w:t> and the e-Cardiology working group.</w:t>
      </w:r>
    </w:p>
    <w:p w14:paraId="452D05BE" w14:textId="77777777" w:rsidR="006F042A" w:rsidRPr="006F042A" w:rsidRDefault="006F042A" w:rsidP="006F042A">
      <w:r w:rsidRPr="006F042A">
        <w:pict w14:anchorId="63E25D0B">
          <v:rect id="_x0000_i1073" style="width:0;height:.75pt" o:hralign="center" o:hrstd="t" o:hr="t" fillcolor="#a0a0a0" stroked="f"/>
        </w:pict>
      </w:r>
    </w:p>
    <w:p w14:paraId="6B422F79" w14:textId="77777777" w:rsidR="006F042A" w:rsidRPr="006F042A" w:rsidRDefault="006F042A" w:rsidP="006F042A">
      <w:pPr>
        <w:rPr>
          <w:lang w:val="en-US"/>
        </w:rPr>
      </w:pPr>
      <w:r w:rsidRPr="006F042A">
        <w:rPr>
          <w:i/>
          <w:iCs/>
          <w:lang w:val="en-US"/>
        </w:rPr>
        <w:t>Full list of publications and references available upon request.</w:t>
      </w:r>
    </w:p>
    <w:p w14:paraId="76ADBB0A" w14:textId="77777777" w:rsidR="006F042A" w:rsidRPr="00853767" w:rsidRDefault="006F042A" w:rsidP="00853767">
      <w:pPr>
        <w:rPr>
          <w:lang w:val="en-US"/>
        </w:rPr>
      </w:pPr>
    </w:p>
    <w:sectPr w:rsidR="006F042A" w:rsidRPr="00853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8823486"/>
    <w:lvl w:ilvl="0">
      <w:start w:val="1"/>
      <w:numFmt w:val="decimal"/>
      <w:pStyle w:val="a"/>
      <w:lvlText w:val="%1."/>
      <w:lvlJc w:val="left"/>
      <w:pPr>
        <w:tabs>
          <w:tab w:val="num" w:pos="360"/>
        </w:tabs>
        <w:ind w:left="360" w:hanging="360"/>
      </w:pPr>
    </w:lvl>
  </w:abstractNum>
  <w:abstractNum w:abstractNumId="1" w15:restartNumberingAfterBreak="0">
    <w:nsid w:val="0DF944D6"/>
    <w:multiLevelType w:val="multilevel"/>
    <w:tmpl w:val="00AA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D4ED8"/>
    <w:multiLevelType w:val="multilevel"/>
    <w:tmpl w:val="E70C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45B98"/>
    <w:multiLevelType w:val="multilevel"/>
    <w:tmpl w:val="2D64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E1742"/>
    <w:multiLevelType w:val="multilevel"/>
    <w:tmpl w:val="0504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722C9"/>
    <w:multiLevelType w:val="multilevel"/>
    <w:tmpl w:val="856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A51BC"/>
    <w:multiLevelType w:val="multilevel"/>
    <w:tmpl w:val="D328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E4415"/>
    <w:multiLevelType w:val="multilevel"/>
    <w:tmpl w:val="4464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52613"/>
    <w:multiLevelType w:val="multilevel"/>
    <w:tmpl w:val="DF06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F1CBB"/>
    <w:multiLevelType w:val="multilevel"/>
    <w:tmpl w:val="DE7C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C6966"/>
    <w:multiLevelType w:val="multilevel"/>
    <w:tmpl w:val="B61E4BEE"/>
    <w:lvl w:ilvl="0">
      <w:start w:val="1"/>
      <w:numFmt w:val="decimal"/>
      <w:pStyle w:val="2"/>
      <w:lvlText w:val="2.%1"/>
      <w:lvlJc w:val="left"/>
      <w:pPr>
        <w:ind w:left="1381" w:hanging="360"/>
      </w:pPr>
      <w:rPr>
        <w:rFonts w:hint="default"/>
        <w:b w:val="0"/>
        <w:i w:val="0"/>
        <w:caps w:val="0"/>
        <w:strike w:val="0"/>
        <w:dstrike w:val="0"/>
        <w:vanish w:val="0"/>
        <w:color w:val="auto"/>
        <w:sz w:val="24"/>
        <w:u w:val="none"/>
        <w:vertAlign w:val="baseline"/>
      </w:rPr>
    </w:lvl>
    <w:lvl w:ilvl="1">
      <w:start w:val="1"/>
      <w:numFmt w:val="lowerLetter"/>
      <w:pStyle w:val="20"/>
      <w:lvlText w:val="%2."/>
      <w:lvlJc w:val="left"/>
      <w:pPr>
        <w:ind w:left="1571" w:hanging="358"/>
      </w:pPr>
      <w:rPr>
        <w:rFonts w:hint="default"/>
      </w:rPr>
    </w:lvl>
    <w:lvl w:ilvl="2">
      <w:start w:val="1"/>
      <w:numFmt w:val="lowerRoman"/>
      <w:lvlText w:val="%3."/>
      <w:lvlJc w:val="right"/>
      <w:pPr>
        <w:ind w:left="1571" w:hanging="358"/>
      </w:pPr>
      <w:rPr>
        <w:rFonts w:hint="default"/>
      </w:rPr>
    </w:lvl>
    <w:lvl w:ilvl="3">
      <w:start w:val="1"/>
      <w:numFmt w:val="decimal"/>
      <w:lvlText w:val="%4."/>
      <w:lvlJc w:val="left"/>
      <w:pPr>
        <w:ind w:left="1571" w:hanging="358"/>
      </w:pPr>
      <w:rPr>
        <w:rFonts w:hint="default"/>
      </w:rPr>
    </w:lvl>
    <w:lvl w:ilvl="4">
      <w:start w:val="1"/>
      <w:numFmt w:val="lowerLetter"/>
      <w:lvlText w:val="%5."/>
      <w:lvlJc w:val="left"/>
      <w:pPr>
        <w:ind w:left="1571" w:hanging="358"/>
      </w:pPr>
      <w:rPr>
        <w:rFonts w:hint="default"/>
      </w:rPr>
    </w:lvl>
    <w:lvl w:ilvl="5">
      <w:start w:val="1"/>
      <w:numFmt w:val="lowerRoman"/>
      <w:lvlText w:val="%6."/>
      <w:lvlJc w:val="right"/>
      <w:pPr>
        <w:ind w:left="1571" w:hanging="358"/>
      </w:pPr>
      <w:rPr>
        <w:rFonts w:hint="default"/>
      </w:rPr>
    </w:lvl>
    <w:lvl w:ilvl="6">
      <w:start w:val="1"/>
      <w:numFmt w:val="decimal"/>
      <w:lvlText w:val="%7."/>
      <w:lvlJc w:val="left"/>
      <w:pPr>
        <w:ind w:left="1571" w:hanging="358"/>
      </w:pPr>
      <w:rPr>
        <w:rFonts w:hint="default"/>
      </w:rPr>
    </w:lvl>
    <w:lvl w:ilvl="7">
      <w:start w:val="1"/>
      <w:numFmt w:val="lowerLetter"/>
      <w:lvlText w:val="%8."/>
      <w:lvlJc w:val="left"/>
      <w:pPr>
        <w:ind w:left="1571" w:hanging="358"/>
      </w:pPr>
      <w:rPr>
        <w:rFonts w:hint="default"/>
      </w:rPr>
    </w:lvl>
    <w:lvl w:ilvl="8">
      <w:start w:val="1"/>
      <w:numFmt w:val="lowerRoman"/>
      <w:lvlText w:val="%9."/>
      <w:lvlJc w:val="right"/>
      <w:pPr>
        <w:ind w:left="1571" w:hanging="358"/>
      </w:pPr>
      <w:rPr>
        <w:rFonts w:hint="default"/>
      </w:rPr>
    </w:lvl>
  </w:abstractNum>
  <w:abstractNum w:abstractNumId="11" w15:restartNumberingAfterBreak="0">
    <w:nsid w:val="65732F80"/>
    <w:multiLevelType w:val="multilevel"/>
    <w:tmpl w:val="CC64B954"/>
    <w:lvl w:ilvl="0">
      <w:start w:val="1"/>
      <w:numFmt w:val="decimal"/>
      <w:pStyle w:val="9"/>
      <w:lvlText w:val="1.2.%1"/>
      <w:lvlJc w:val="left"/>
      <w:pPr>
        <w:ind w:left="360" w:hanging="360"/>
      </w:pPr>
      <w:rPr>
        <w:rFonts w:hint="default"/>
      </w:rPr>
    </w:lvl>
    <w:lvl w:ilvl="1">
      <w:start w:val="1"/>
      <w:numFmt w:val="decimal"/>
      <w:lvlRestart w:val="0"/>
      <w:suff w:val="space"/>
      <w:lvlText w:val="%1.%2"/>
      <w:lvlJc w:val="left"/>
      <w:pPr>
        <w:ind w:left="284" w:hanging="284"/>
      </w:pPr>
      <w:rPr>
        <w:rFonts w:hint="default"/>
      </w:rPr>
    </w:lvl>
    <w:lvl w:ilvl="2">
      <w:start w:val="1"/>
      <w:numFmt w:val="decimal"/>
      <w:lvlText w:val="%1.%2.%3"/>
      <w:lvlJc w:val="left"/>
      <w:pPr>
        <w:tabs>
          <w:tab w:val="num" w:pos="720"/>
        </w:tabs>
        <w:ind w:left="720" w:hanging="720"/>
      </w:pPr>
      <w:rPr>
        <w:rFonts w:hint="default"/>
      </w:rPr>
    </w:lvl>
    <w:lvl w:ilvl="3">
      <w:start w:val="5"/>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8BD7A90"/>
    <w:multiLevelType w:val="multilevel"/>
    <w:tmpl w:val="4DAC3D98"/>
    <w:lvl w:ilvl="0">
      <w:start w:val="1"/>
      <w:numFmt w:val="decimal"/>
      <w:suff w:val="space"/>
      <w:lvlText w:val="%1"/>
      <w:lvlJc w:val="left"/>
      <w:pPr>
        <w:ind w:left="227" w:firstLine="624"/>
      </w:pPr>
      <w:rPr>
        <w:rFonts w:hint="default"/>
      </w:rPr>
    </w:lvl>
    <w:lvl w:ilvl="1">
      <w:start w:val="1"/>
      <w:numFmt w:val="decimal"/>
      <w:suff w:val="space"/>
      <w:lvlText w:val="%1.%2"/>
      <w:lvlJc w:val="left"/>
      <w:pPr>
        <w:ind w:left="170" w:firstLine="681"/>
      </w:pPr>
      <w:rPr>
        <w:rFonts w:ascii="Times New Roman" w:hAnsi="Times New Roman" w:cs="Times New Roman" w:hint="default"/>
        <w:sz w:val="28"/>
        <w:szCs w:val="28"/>
      </w:rPr>
    </w:lvl>
    <w:lvl w:ilvl="2">
      <w:start w:val="1"/>
      <w:numFmt w:val="decimal"/>
      <w:suff w:val="space"/>
      <w:lvlText w:val="%1.%2.%3"/>
      <w:lvlJc w:val="left"/>
      <w:pPr>
        <w:ind w:left="0" w:firstLine="851"/>
      </w:pPr>
      <w:rPr>
        <w:rFonts w:hint="default"/>
        <w:b w:val="0"/>
        <w:bCs/>
      </w:rPr>
    </w:lvl>
    <w:lvl w:ilvl="3">
      <w:start w:val="1"/>
      <w:numFmt w:val="decimal"/>
      <w:lvlText w:val="%1.%2.%3.%4"/>
      <w:lvlJc w:val="left"/>
      <w:pPr>
        <w:tabs>
          <w:tab w:val="num" w:pos="851"/>
        </w:tabs>
        <w:ind w:left="0" w:firstLine="851"/>
      </w:pPr>
      <w:rPr>
        <w:rFonts w:hint="default"/>
        <w:b w:val="0"/>
        <w:i w:val="0"/>
        <w:caps w:val="0"/>
        <w:strike w:val="0"/>
        <w:dstrike w:val="0"/>
        <w:vanish w:val="0"/>
        <w:color w:val="auto"/>
        <w:sz w:val="28"/>
        <w:u w:val="none"/>
        <w:vertAlign w:val="baseline"/>
      </w:rPr>
    </w:lvl>
    <w:lvl w:ilvl="4">
      <w:start w:val="1"/>
      <w:numFmt w:val="decimal"/>
      <w:lvlText w:val="%1.%2.%3.%4.%5."/>
      <w:lvlJc w:val="left"/>
      <w:pPr>
        <w:tabs>
          <w:tab w:val="num" w:pos="851"/>
        </w:tabs>
        <w:ind w:left="0" w:firstLine="851"/>
      </w:pPr>
      <w:rPr>
        <w:rFonts w:hint="default"/>
      </w:rPr>
    </w:lvl>
    <w:lvl w:ilvl="5">
      <w:start w:val="1"/>
      <w:numFmt w:val="decimal"/>
      <w:lvlText w:val="%1.%2.%3.%4.%5.%6."/>
      <w:lvlJc w:val="left"/>
      <w:pPr>
        <w:tabs>
          <w:tab w:val="num" w:pos="851"/>
        </w:tabs>
        <w:ind w:left="0" w:firstLine="851"/>
      </w:pPr>
      <w:rPr>
        <w:rFonts w:hint="default"/>
      </w:rPr>
    </w:lvl>
    <w:lvl w:ilvl="6">
      <w:start w:val="1"/>
      <w:numFmt w:val="decimal"/>
      <w:lvlText w:val="%1.%2.%3.%4.%5.%6.%7."/>
      <w:lvlJc w:val="left"/>
      <w:pPr>
        <w:tabs>
          <w:tab w:val="num" w:pos="851"/>
        </w:tabs>
        <w:ind w:left="0" w:firstLine="851"/>
      </w:pPr>
      <w:rPr>
        <w:rFonts w:hint="default"/>
      </w:rPr>
    </w:lvl>
    <w:lvl w:ilvl="7">
      <w:start w:val="1"/>
      <w:numFmt w:val="decimal"/>
      <w:lvlText w:val="%1.%2.%3.%4.%5.%6.%7.%8."/>
      <w:lvlJc w:val="left"/>
      <w:pPr>
        <w:tabs>
          <w:tab w:val="num" w:pos="851"/>
        </w:tabs>
        <w:ind w:left="0" w:firstLine="851"/>
      </w:pPr>
      <w:rPr>
        <w:rFonts w:hint="default"/>
      </w:rPr>
    </w:lvl>
    <w:lvl w:ilvl="8">
      <w:start w:val="1"/>
      <w:numFmt w:val="decimal"/>
      <w:lvlText w:val="%1.%2.%3.%4.%5.%6.%7.%8.%9."/>
      <w:lvlJc w:val="left"/>
      <w:pPr>
        <w:tabs>
          <w:tab w:val="num" w:pos="851"/>
        </w:tabs>
        <w:ind w:left="0" w:firstLine="851"/>
      </w:pPr>
      <w:rPr>
        <w:rFonts w:hint="default"/>
      </w:rPr>
    </w:lvl>
  </w:abstractNum>
  <w:num w:numId="1" w16cid:durableId="306474095">
    <w:abstractNumId w:val="12"/>
  </w:num>
  <w:num w:numId="2" w16cid:durableId="855457714">
    <w:abstractNumId w:val="11"/>
  </w:num>
  <w:num w:numId="3" w16cid:durableId="966397471">
    <w:abstractNumId w:val="0"/>
  </w:num>
  <w:num w:numId="4" w16cid:durableId="623390830">
    <w:abstractNumId w:val="10"/>
  </w:num>
  <w:num w:numId="5" w16cid:durableId="658968620">
    <w:abstractNumId w:val="10"/>
  </w:num>
  <w:num w:numId="6" w16cid:durableId="251282184">
    <w:abstractNumId w:val="3"/>
  </w:num>
  <w:num w:numId="7" w16cid:durableId="1430353271">
    <w:abstractNumId w:val="9"/>
  </w:num>
  <w:num w:numId="8" w16cid:durableId="342903010">
    <w:abstractNumId w:val="2"/>
  </w:num>
  <w:num w:numId="9" w16cid:durableId="1671912214">
    <w:abstractNumId w:val="8"/>
  </w:num>
  <w:num w:numId="10" w16cid:durableId="1304040168">
    <w:abstractNumId w:val="7"/>
  </w:num>
  <w:num w:numId="11" w16cid:durableId="1789936001">
    <w:abstractNumId w:val="1"/>
  </w:num>
  <w:num w:numId="12" w16cid:durableId="578439707">
    <w:abstractNumId w:val="5"/>
  </w:num>
  <w:num w:numId="13" w16cid:durableId="251663351">
    <w:abstractNumId w:val="6"/>
  </w:num>
  <w:num w:numId="14" w16cid:durableId="1767649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67"/>
    <w:rsid w:val="0001436F"/>
    <w:rsid w:val="00133D88"/>
    <w:rsid w:val="003571A1"/>
    <w:rsid w:val="00411213"/>
    <w:rsid w:val="00455236"/>
    <w:rsid w:val="006131D4"/>
    <w:rsid w:val="00652FD4"/>
    <w:rsid w:val="006F042A"/>
    <w:rsid w:val="007108FC"/>
    <w:rsid w:val="00853767"/>
    <w:rsid w:val="008961D2"/>
    <w:rsid w:val="00A52308"/>
    <w:rsid w:val="00A8449D"/>
    <w:rsid w:val="00AA297B"/>
    <w:rsid w:val="00E20296"/>
    <w:rsid w:val="00EF5140"/>
    <w:rsid w:val="00F00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097F"/>
  <w15:chartTrackingRefBased/>
  <w15:docId w15:val="{ED415945-7231-49F6-B3ED-BD077AAE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8537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0"/>
    <w:next w:val="a0"/>
    <w:link w:val="21"/>
    <w:autoRedefine/>
    <w:qFormat/>
    <w:rsid w:val="00411213"/>
    <w:pPr>
      <w:keepNext/>
      <w:numPr>
        <w:ilvl w:val="1"/>
        <w:numId w:val="5"/>
      </w:numPr>
      <w:autoSpaceDE w:val="0"/>
      <w:autoSpaceDN w:val="0"/>
      <w:adjustRightInd w:val="0"/>
      <w:spacing w:after="120" w:line="240" w:lineRule="auto"/>
      <w:ind w:left="170" w:firstLine="681"/>
      <w:jc w:val="both"/>
      <w:outlineLvl w:val="1"/>
    </w:pPr>
    <w:rPr>
      <w:rFonts w:cs="Arial"/>
      <w:sz w:val="24"/>
      <w:szCs w:val="42"/>
    </w:rPr>
  </w:style>
  <w:style w:type="paragraph" w:styleId="3">
    <w:name w:val="heading 3"/>
    <w:basedOn w:val="a0"/>
    <w:next w:val="a0"/>
    <w:link w:val="30"/>
    <w:uiPriority w:val="9"/>
    <w:semiHidden/>
    <w:unhideWhenUsed/>
    <w:qFormat/>
    <w:rsid w:val="0085376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0"/>
    <w:uiPriority w:val="9"/>
    <w:semiHidden/>
    <w:unhideWhenUsed/>
    <w:qFormat/>
    <w:rsid w:val="0085376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853767"/>
    <w:pPr>
      <w:keepNext/>
      <w:keepLines/>
      <w:spacing w:before="80" w:after="40"/>
      <w:outlineLvl w:val="4"/>
    </w:pPr>
    <w:rPr>
      <w:rFonts w:eastAsiaTheme="majorEastAsia" w:cstheme="majorBidi"/>
      <w:color w:val="2F5496" w:themeColor="accent1" w:themeShade="BF"/>
    </w:rPr>
  </w:style>
  <w:style w:type="paragraph" w:styleId="6">
    <w:name w:val="heading 6"/>
    <w:aliases w:val="Список Терминов"/>
    <w:basedOn w:val="a0"/>
    <w:next w:val="a0"/>
    <w:link w:val="60"/>
    <w:autoRedefine/>
    <w:qFormat/>
    <w:rsid w:val="00411213"/>
    <w:pPr>
      <w:keepNext/>
      <w:spacing w:after="0" w:line="240" w:lineRule="auto"/>
      <w:jc w:val="both"/>
      <w:outlineLvl w:val="5"/>
    </w:pPr>
    <w:rPr>
      <w:rFonts w:ascii="Times New Roman" w:eastAsia="Times New Roman" w:hAnsi="Times New Roman" w:cs="Arial"/>
      <w:b/>
      <w:bCs/>
      <w:kern w:val="0"/>
      <w:sz w:val="24"/>
      <w:szCs w:val="24"/>
      <w:lang w:eastAsia="ru-RU"/>
      <w14:ligatures w14:val="none"/>
    </w:rPr>
  </w:style>
  <w:style w:type="paragraph" w:styleId="7">
    <w:name w:val="heading 7"/>
    <w:basedOn w:val="a0"/>
    <w:next w:val="a0"/>
    <w:link w:val="70"/>
    <w:uiPriority w:val="9"/>
    <w:semiHidden/>
    <w:unhideWhenUsed/>
    <w:qFormat/>
    <w:rsid w:val="0085376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85376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autoRedefine/>
    <w:qFormat/>
    <w:rsid w:val="00411213"/>
    <w:pPr>
      <w:keepNext/>
      <w:numPr>
        <w:numId w:val="2"/>
      </w:numPr>
      <w:spacing w:before="20" w:after="20" w:line="240" w:lineRule="auto"/>
      <w:outlineLvl w:val="8"/>
    </w:pPr>
    <w:rPr>
      <w:rFonts w:ascii="Times New Roman" w:eastAsia="Times New Roman" w:hAnsi="Times New Roman" w:cs="Arial"/>
      <w:bCs/>
      <w:kern w:val="0"/>
      <w:sz w:val="24"/>
      <w:szCs w:val="24"/>
      <w:lang w:eastAsia="ru-RU"/>
      <w14:ligatures w14:val="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aliases w:val="Список Терминов Знак"/>
    <w:basedOn w:val="a1"/>
    <w:link w:val="6"/>
    <w:rsid w:val="00411213"/>
    <w:rPr>
      <w:rFonts w:ascii="Times New Roman" w:eastAsia="Times New Roman" w:hAnsi="Times New Roman" w:cs="Arial"/>
      <w:b/>
      <w:bCs/>
      <w:kern w:val="0"/>
      <w:sz w:val="24"/>
      <w:szCs w:val="24"/>
      <w:lang w:eastAsia="ru-RU"/>
      <w14:ligatures w14:val="none"/>
    </w:rPr>
  </w:style>
  <w:style w:type="character" w:customStyle="1" w:styleId="21">
    <w:name w:val="Заголовок 2 Знак"/>
    <w:link w:val="20"/>
    <w:rsid w:val="00411213"/>
    <w:rPr>
      <w:rFonts w:cs="Arial"/>
      <w:sz w:val="24"/>
      <w:szCs w:val="42"/>
    </w:rPr>
  </w:style>
  <w:style w:type="character" w:customStyle="1" w:styleId="90">
    <w:name w:val="Заголовок 9 Знак"/>
    <w:basedOn w:val="a1"/>
    <w:link w:val="9"/>
    <w:rsid w:val="00411213"/>
    <w:rPr>
      <w:rFonts w:ascii="Times New Roman" w:eastAsia="Times New Roman" w:hAnsi="Times New Roman" w:cs="Arial"/>
      <w:bCs/>
      <w:kern w:val="0"/>
      <w:sz w:val="24"/>
      <w:szCs w:val="24"/>
      <w:lang w:eastAsia="ru-RU"/>
      <w14:ligatures w14:val="none"/>
    </w:rPr>
  </w:style>
  <w:style w:type="paragraph" w:customStyle="1" w:styleId="2">
    <w:name w:val="2"/>
    <w:basedOn w:val="a"/>
    <w:autoRedefine/>
    <w:qFormat/>
    <w:rsid w:val="00411213"/>
    <w:pPr>
      <w:numPr>
        <w:numId w:val="5"/>
      </w:numPr>
      <w:spacing w:after="60" w:line="240" w:lineRule="auto"/>
      <w:contextualSpacing w:val="0"/>
      <w:jc w:val="both"/>
    </w:pPr>
    <w:rPr>
      <w:rFonts w:ascii="Times New Roman" w:eastAsia="Times New Roman" w:hAnsi="Times New Roman" w:cs="Times New Roman"/>
      <w:kern w:val="0"/>
      <w:sz w:val="24"/>
      <w:szCs w:val="24"/>
      <w:lang w:eastAsia="ru-RU"/>
      <w14:ligatures w14:val="none"/>
    </w:rPr>
  </w:style>
  <w:style w:type="paragraph" w:styleId="a">
    <w:name w:val="List Number"/>
    <w:basedOn w:val="a0"/>
    <w:uiPriority w:val="99"/>
    <w:semiHidden/>
    <w:unhideWhenUsed/>
    <w:rsid w:val="00411213"/>
    <w:pPr>
      <w:numPr>
        <w:numId w:val="3"/>
      </w:numPr>
      <w:contextualSpacing/>
    </w:pPr>
  </w:style>
  <w:style w:type="paragraph" w:customStyle="1" w:styleId="a4">
    <w:name w:val="Список терминов"/>
    <w:basedOn w:val="a5"/>
    <w:autoRedefine/>
    <w:rsid w:val="00411213"/>
    <w:rPr>
      <w:rFonts w:ascii="Times New Roman" w:hAnsi="Times New Roman"/>
      <w:sz w:val="28"/>
      <w:lang w:eastAsia="ru-RU"/>
      <w14:ligatures w14:val="none"/>
    </w:rPr>
  </w:style>
  <w:style w:type="paragraph" w:styleId="a5">
    <w:name w:val="Title"/>
    <w:basedOn w:val="a0"/>
    <w:next w:val="a0"/>
    <w:link w:val="a6"/>
    <w:uiPriority w:val="10"/>
    <w:qFormat/>
    <w:rsid w:val="004112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1"/>
    <w:link w:val="a5"/>
    <w:uiPriority w:val="10"/>
    <w:rsid w:val="00411213"/>
    <w:rPr>
      <w:rFonts w:asciiTheme="majorHAnsi" w:eastAsiaTheme="majorEastAsia" w:hAnsiTheme="majorHAnsi" w:cstheme="majorBidi"/>
      <w:spacing w:val="-10"/>
      <w:kern w:val="28"/>
      <w:sz w:val="56"/>
      <w:szCs w:val="56"/>
    </w:rPr>
  </w:style>
  <w:style w:type="paragraph" w:customStyle="1" w:styleId="a7">
    <w:name w:val="ВВЕДЕНИЕ"/>
    <w:basedOn w:val="6"/>
    <w:link w:val="a8"/>
    <w:autoRedefine/>
    <w:qFormat/>
    <w:rsid w:val="008961D2"/>
    <w:pPr>
      <w:jc w:val="center"/>
    </w:pPr>
    <w:rPr>
      <w:rFonts w:asciiTheme="minorHAnsi" w:eastAsiaTheme="minorHAnsi" w:hAnsiTheme="minorHAnsi"/>
      <w:kern w:val="2"/>
      <w:lang w:eastAsia="en-US"/>
      <w14:ligatures w14:val="standardContextual"/>
    </w:rPr>
  </w:style>
  <w:style w:type="character" w:customStyle="1" w:styleId="a8">
    <w:name w:val="ВВЕДЕНИЕ Знак"/>
    <w:basedOn w:val="a1"/>
    <w:link w:val="a7"/>
    <w:rsid w:val="008961D2"/>
    <w:rPr>
      <w:rFonts w:cs="Arial"/>
      <w:b/>
      <w:bCs/>
      <w:sz w:val="24"/>
      <w:szCs w:val="24"/>
    </w:rPr>
  </w:style>
  <w:style w:type="paragraph" w:customStyle="1" w:styleId="a9">
    <w:name w:val="Обозначение ПО"/>
    <w:basedOn w:val="6"/>
    <w:link w:val="aa"/>
    <w:autoRedefine/>
    <w:qFormat/>
    <w:rsid w:val="008961D2"/>
    <w:pPr>
      <w:jc w:val="center"/>
    </w:pPr>
    <w:rPr>
      <w:rFonts w:asciiTheme="minorHAnsi" w:eastAsiaTheme="minorHAnsi" w:hAnsiTheme="minorHAnsi"/>
      <w:kern w:val="2"/>
      <w:lang w:eastAsia="en-US"/>
      <w14:ligatures w14:val="standardContextual"/>
    </w:rPr>
  </w:style>
  <w:style w:type="character" w:customStyle="1" w:styleId="aa">
    <w:name w:val="Обозначение ПО Знак"/>
    <w:basedOn w:val="a1"/>
    <w:link w:val="a9"/>
    <w:rsid w:val="008961D2"/>
    <w:rPr>
      <w:rFonts w:cs="Arial"/>
      <w:b/>
      <w:bCs/>
      <w:sz w:val="24"/>
      <w:szCs w:val="24"/>
    </w:rPr>
  </w:style>
  <w:style w:type="character" w:customStyle="1" w:styleId="10">
    <w:name w:val="Заголовок 1 Знак"/>
    <w:basedOn w:val="a1"/>
    <w:link w:val="1"/>
    <w:uiPriority w:val="9"/>
    <w:rsid w:val="00853767"/>
    <w:rPr>
      <w:rFonts w:asciiTheme="majorHAnsi" w:eastAsiaTheme="majorEastAsia" w:hAnsiTheme="majorHAnsi" w:cstheme="majorBidi"/>
      <w:color w:val="2F5496" w:themeColor="accent1" w:themeShade="BF"/>
      <w:sz w:val="40"/>
      <w:szCs w:val="40"/>
    </w:rPr>
  </w:style>
  <w:style w:type="character" w:customStyle="1" w:styleId="30">
    <w:name w:val="Заголовок 3 Знак"/>
    <w:basedOn w:val="a1"/>
    <w:link w:val="3"/>
    <w:uiPriority w:val="9"/>
    <w:semiHidden/>
    <w:rsid w:val="0085376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85376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853767"/>
    <w:rPr>
      <w:rFonts w:eastAsiaTheme="majorEastAsia" w:cstheme="majorBidi"/>
      <w:color w:val="2F5496" w:themeColor="accent1" w:themeShade="BF"/>
    </w:rPr>
  </w:style>
  <w:style w:type="character" w:customStyle="1" w:styleId="70">
    <w:name w:val="Заголовок 7 Знак"/>
    <w:basedOn w:val="a1"/>
    <w:link w:val="7"/>
    <w:uiPriority w:val="9"/>
    <w:semiHidden/>
    <w:rsid w:val="00853767"/>
    <w:rPr>
      <w:rFonts w:eastAsiaTheme="majorEastAsia" w:cstheme="majorBidi"/>
      <w:color w:val="595959" w:themeColor="text1" w:themeTint="A6"/>
    </w:rPr>
  </w:style>
  <w:style w:type="character" w:customStyle="1" w:styleId="80">
    <w:name w:val="Заголовок 8 Знак"/>
    <w:basedOn w:val="a1"/>
    <w:link w:val="8"/>
    <w:uiPriority w:val="9"/>
    <w:semiHidden/>
    <w:rsid w:val="00853767"/>
    <w:rPr>
      <w:rFonts w:eastAsiaTheme="majorEastAsia" w:cstheme="majorBidi"/>
      <w:i/>
      <w:iCs/>
      <w:color w:val="272727" w:themeColor="text1" w:themeTint="D8"/>
    </w:rPr>
  </w:style>
  <w:style w:type="paragraph" w:styleId="ab">
    <w:name w:val="Subtitle"/>
    <w:basedOn w:val="a0"/>
    <w:next w:val="a0"/>
    <w:link w:val="ac"/>
    <w:uiPriority w:val="11"/>
    <w:qFormat/>
    <w:rsid w:val="00853767"/>
    <w:pPr>
      <w:numPr>
        <w:ilvl w:val="1"/>
      </w:numPr>
    </w:pPr>
    <w:rPr>
      <w:rFonts w:eastAsiaTheme="majorEastAsia" w:cstheme="majorBidi"/>
      <w:color w:val="595959" w:themeColor="text1" w:themeTint="A6"/>
      <w:spacing w:val="15"/>
      <w:sz w:val="28"/>
      <w:szCs w:val="28"/>
    </w:rPr>
  </w:style>
  <w:style w:type="character" w:customStyle="1" w:styleId="ac">
    <w:name w:val="Подзаголовок Знак"/>
    <w:basedOn w:val="a1"/>
    <w:link w:val="ab"/>
    <w:uiPriority w:val="11"/>
    <w:rsid w:val="00853767"/>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853767"/>
    <w:pPr>
      <w:spacing w:before="160"/>
      <w:jc w:val="center"/>
    </w:pPr>
    <w:rPr>
      <w:i/>
      <w:iCs/>
      <w:color w:val="404040" w:themeColor="text1" w:themeTint="BF"/>
    </w:rPr>
  </w:style>
  <w:style w:type="character" w:customStyle="1" w:styleId="23">
    <w:name w:val="Цитата 2 Знак"/>
    <w:basedOn w:val="a1"/>
    <w:link w:val="22"/>
    <w:uiPriority w:val="29"/>
    <w:rsid w:val="00853767"/>
    <w:rPr>
      <w:i/>
      <w:iCs/>
      <w:color w:val="404040" w:themeColor="text1" w:themeTint="BF"/>
    </w:rPr>
  </w:style>
  <w:style w:type="paragraph" w:styleId="ad">
    <w:name w:val="List Paragraph"/>
    <w:basedOn w:val="a0"/>
    <w:uiPriority w:val="34"/>
    <w:qFormat/>
    <w:rsid w:val="00853767"/>
    <w:pPr>
      <w:ind w:left="720"/>
      <w:contextualSpacing/>
    </w:pPr>
  </w:style>
  <w:style w:type="character" w:styleId="ae">
    <w:name w:val="Intense Emphasis"/>
    <w:basedOn w:val="a1"/>
    <w:uiPriority w:val="21"/>
    <w:qFormat/>
    <w:rsid w:val="00853767"/>
    <w:rPr>
      <w:i/>
      <w:iCs/>
      <w:color w:val="2F5496" w:themeColor="accent1" w:themeShade="BF"/>
    </w:rPr>
  </w:style>
  <w:style w:type="paragraph" w:styleId="af">
    <w:name w:val="Intense Quote"/>
    <w:basedOn w:val="a0"/>
    <w:next w:val="a0"/>
    <w:link w:val="af0"/>
    <w:uiPriority w:val="30"/>
    <w:qFormat/>
    <w:rsid w:val="00853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Выделенная цитата Знак"/>
    <w:basedOn w:val="a1"/>
    <w:link w:val="af"/>
    <w:uiPriority w:val="30"/>
    <w:rsid w:val="00853767"/>
    <w:rPr>
      <w:i/>
      <w:iCs/>
      <w:color w:val="2F5496" w:themeColor="accent1" w:themeShade="BF"/>
    </w:rPr>
  </w:style>
  <w:style w:type="character" w:styleId="af1">
    <w:name w:val="Intense Reference"/>
    <w:basedOn w:val="a1"/>
    <w:uiPriority w:val="32"/>
    <w:qFormat/>
    <w:rsid w:val="00853767"/>
    <w:rPr>
      <w:b/>
      <w:bCs/>
      <w:smallCaps/>
      <w:color w:val="2F5496" w:themeColor="accent1" w:themeShade="BF"/>
      <w:spacing w:val="5"/>
    </w:rPr>
  </w:style>
  <w:style w:type="character" w:styleId="af2">
    <w:name w:val="Hyperlink"/>
    <w:basedOn w:val="a1"/>
    <w:uiPriority w:val="99"/>
    <w:unhideWhenUsed/>
    <w:rsid w:val="006F042A"/>
    <w:rPr>
      <w:color w:val="0563C1" w:themeColor="hyperlink"/>
      <w:u w:val="single"/>
    </w:rPr>
  </w:style>
  <w:style w:type="character" w:styleId="af3">
    <w:name w:val="Unresolved Mention"/>
    <w:basedOn w:val="a1"/>
    <w:uiPriority w:val="99"/>
    <w:semiHidden/>
    <w:unhideWhenUsed/>
    <w:rsid w:val="006F0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iomed.ai/" TargetMode="External"/><Relationship Id="rId3" Type="http://schemas.openxmlformats.org/officeDocument/2006/relationships/settings" Target="settings.xml"/><Relationship Id="rId7" Type="http://schemas.openxmlformats.org/officeDocument/2006/relationships/hyperlink" Target="https://www.researchgate.net/profile/Igor-Korsakov-2?ev=hdr_xpr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ikorsa" TargetMode="External"/><Relationship Id="rId5" Type="http://schemas.openxmlformats.org/officeDocument/2006/relationships/hyperlink" Target="https://www.linkedin.com/in/igor-korsakov-45b478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Korsa</dc:creator>
  <cp:keywords/>
  <dc:description/>
  <cp:lastModifiedBy>Igor Korsa</cp:lastModifiedBy>
  <cp:revision>2</cp:revision>
  <dcterms:created xsi:type="dcterms:W3CDTF">2025-11-05T21:00:00Z</dcterms:created>
  <dcterms:modified xsi:type="dcterms:W3CDTF">2025-11-05T21:00:00Z</dcterms:modified>
</cp:coreProperties>
</file>